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1" w:rightFromText="141" w:vertAnchor="page" w:horzAnchor="margin" w:tblpY="228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3873"/>
        <w:gridCol w:w="41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  <w:bCs/>
                <w:sz w:val="28"/>
                <w:szCs w:val="28"/>
              </w:rPr>
              <w:t>Numéro</w:t>
            </w:r>
          </w:p>
        </w:tc>
        <w:tc>
          <w:tcPr>
            <w:tcW w:w="3873" w:type="dxa"/>
          </w:tcPr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DOCUMENT EXIGES</w:t>
            </w:r>
          </w:p>
        </w:tc>
        <w:tc>
          <w:tcPr>
            <w:tcW w:w="4167" w:type="dxa"/>
          </w:tcPr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ANCRAGE JURIDIQUE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3"/>
          </w:tcPr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Volet nature juridique &amp; organisation</w:t>
            </w:r>
          </w:p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Copie des statuts de la SSPA actualisés au 30/06/2020, certifiée conforme aux originaux </w:t>
            </w: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Loi 13-05 du 23/07/2013 sur le sport, art.78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Copie du RC actualisé  certifiée conforme à l’original</w:t>
            </w: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Code de commerce. Art.19 et 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Copie de la carte fiscale certifiée conforme à l’originale</w:t>
            </w: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Loi 13-05 du 23/07/2013 sur le sport, art.78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Organigramme de la SSPA</w:t>
            </w: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Arrêté du MJS du 01/07/2010. Art.35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Fiche d’engagement dans les compétitions </w:t>
            </w: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Règlements généraux de la FAF. Art.5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Copie certifiée conforme de l’assurance de tous les membres de la SSPA</w:t>
            </w: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Décret exécutif 15-73 du 16/02/2015. Art.3, alinéa 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Règlement intérieur de la SSPA coté et paraphé par l’inspection du travail</w:t>
            </w: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Arrêté du MJS du 01/07/2010. Art.32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3"/>
          </w:tcPr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Volet infrastructures sportives</w:t>
            </w:r>
          </w:p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Attestation de domiciliation de la SSPA délivrée par le gestionnaire du stade et PV d’installation de la vidéo surveillance</w:t>
            </w: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Décret exécutif 15-73 du 16/02/2015. Art.3, alinéa 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3"/>
          </w:tcPr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Volet relationnel</w:t>
            </w:r>
          </w:p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Copie de la convention CSA/SSPA</w:t>
            </w: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Décret exécutif 15-73 du 16/02/2015. Art.8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</w:p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Copie certifiée conforme des statuts de l’association des supporters </w:t>
            </w:r>
          </w:p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Arrêté du MJS du 23/12/2014. Art.23+ Décret 15-73du 16/02/2015. Art. 3, alinéa 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3"/>
          </w:tcPr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Volet comptabilité &amp; finances</w:t>
            </w:r>
          </w:p>
          <w:p>
            <w:pPr>
              <w:pStyle w:val="9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</w:p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Justificatif du paiement des frais d’engagement (portés à 4 MDA)</w:t>
            </w:r>
          </w:p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Règlement généraux de la FAF. Art.5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Quitus délivré par la ligue d’origine, s’il y a lieu.</w:t>
            </w:r>
          </w:p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Règlement généraux de la FAF. Art.5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Bilan fiscal au 31/12/2019</w:t>
            </w: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Arrêté du MJS du 01/07/2010 &amp; Décret 15-73 du 16/02/2015. Art 3, alinéa 10.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Rapport de certification des comptes du bilan 2019 par le CAC</w:t>
            </w: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Arrêté du MJS du 01/07/2010 &amp; Décret 15-73 du 16/02/2015. Art 3, alinéa 10.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PV de l’arrêté des comptes de l’exercice 2019 par le CA</w:t>
            </w: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Arrêté du MJS du 01/07/2010 &amp; Décret 15-73 du 16/02/2015. Art 3, alinéa 10.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PV d’approbation des comptes de l’exercice 2019par l’AGO </w:t>
            </w: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Arrêté du MJS du 01/07/2010 &amp; Décret 15-73 du 16/02/2015. Art 3, alinéa 10.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Attestation de mise à jour CNAS de moins de 3 mois au 30/06/2020</w:t>
            </w: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Arrêté du MJS du 01/07/2010 &amp; Décret 15-73 du 16/02/2015. Art 3, alinéa 10.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Extrait de rôle de la SSPA de moins de 3 mois au 30/06/2020</w:t>
            </w: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Arrêté du MJS du 01/07/2010 &amp; Décret 15-73 du 16/02/2015. Art 3, alinéa 10.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pStyle w:val="9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3873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Bilan prévisionnel sur 3 ans</w:t>
            </w:r>
          </w:p>
        </w:tc>
        <w:tc>
          <w:tcPr>
            <w:tcW w:w="4167" w:type="dxa"/>
            <w:vAlign w:val="center"/>
          </w:tcPr>
          <w:p>
            <w:pPr>
              <w:pStyle w:val="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Arrêté du MJS du 01/07/2010 &amp; Décret 15-73 du 16/02/2015. Art 3, alinéa 10.</w:t>
            </w:r>
          </w:p>
        </w:tc>
      </w:tr>
    </w:tbl>
    <w:p>
      <w:pPr>
        <w:ind w:firstLine="708"/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5000" w:type="pct"/>
      <w:tblInd w:w="115" w:type="dxa"/>
      <w:tblLayout w:type="autofit"/>
      <w:tblCellMar>
        <w:top w:w="72" w:type="dxa"/>
        <w:left w:w="115" w:type="dxa"/>
        <w:bottom w:w="72" w:type="dxa"/>
        <w:right w:w="115" w:type="dxa"/>
      </w:tblCellMar>
    </w:tblPr>
    <w:tblGrid>
      <w:gridCol w:w="5786"/>
      <w:gridCol w:w="3516"/>
    </w:tblGrid>
    <w:tr>
      <w:tblPrEx>
        <w:tblCellMar>
          <w:top w:w="72" w:type="dxa"/>
          <w:left w:w="115" w:type="dxa"/>
          <w:bottom w:w="72" w:type="dxa"/>
          <w:right w:w="115" w:type="dxa"/>
        </w:tblCellMar>
      </w:tblPrEx>
      <w:tc>
        <w:tcPr>
          <w:tcW w:w="3110" w:type="pct"/>
          <w:tcBorders>
            <w:bottom w:val="single" w:color="auto" w:sz="4" w:space="0"/>
          </w:tcBorders>
          <w:vAlign w:val="bottom"/>
        </w:tcPr>
        <w:p>
          <w:pPr>
            <w:pStyle w:val="9"/>
            <w:rPr>
              <w:rFonts w:ascii="Trebuchet MS" w:hAnsi="Trebuchet MS"/>
              <w:b/>
              <w:bCs/>
              <w:sz w:val="28"/>
              <w:szCs w:val="28"/>
            </w:rPr>
          </w:pPr>
          <w:r>
            <w:rPr>
              <w:rFonts w:ascii="Trebuchet MS" w:hAnsi="Trebuchet MS"/>
              <w:b/>
              <w:bCs/>
              <w:sz w:val="28"/>
              <w:szCs w:val="28"/>
            </w:rPr>
            <w:t>DOCUMENTS CONSTITUTIFS DE DEMANDE DE LICENCE DE CLUB PROFESSIONNEL</w:t>
          </w:r>
        </w:p>
      </w:tc>
      <w:sdt>
        <w:sdtPr>
          <w:rPr>
            <w:rFonts w:ascii="Trebuchet MS" w:hAnsi="Trebuchet MS"/>
            <w:color w:val="FFFFFF" w:themeColor="background1"/>
            <w:sz w:val="24"/>
            <w:szCs w:val="24"/>
          </w:rPr>
          <w:alias w:val="Date"/>
          <w:id w:val="77677290"/>
          <w:placeholder>
            <w:docPart w:val="E94146996D5D4B42B8187BB444B6BE21"/>
          </w:placeholder>
          <w15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fr-FR"/>
            <w:storeMappedDataAs w:val="datetime"/>
            <w:calendar w:val="gregorian"/>
          </w:date>
        </w:sdtPr>
        <w:sdtEndPr>
          <w:rPr>
            <w:rFonts w:ascii="Trebuchet MS" w:hAnsi="Trebuchet MS"/>
            <w:color w:val="FFFFFF" w:themeColor="background1"/>
            <w:sz w:val="24"/>
            <w:szCs w:val="24"/>
          </w:rPr>
        </w:sdtEndPr>
        <w:sdtContent>
          <w:tc>
            <w:tcPr>
              <w:tcW w:w="1890" w:type="pct"/>
              <w:tcBorders>
                <w:bottom w:val="single" w:color="943734" w:themeColor="accent2" w:themeShade="BF" w:sz="4" w:space="0"/>
              </w:tcBorders>
              <w:shd w:val="clear" w:color="auto" w:fill="943734" w:themeFill="accent2" w:themeFillShade="BF"/>
              <w:vAlign w:val="bottom"/>
            </w:tcPr>
            <w:p>
              <w:pPr>
                <w:pStyle w:val="9"/>
                <w:rPr>
                  <w:rFonts w:ascii="Trebuchet MS" w:hAnsi="Trebuchet MS"/>
                  <w:color w:val="FFFFFF" w:themeColor="background1"/>
                  <w:sz w:val="24"/>
                  <w:szCs w:val="24"/>
                </w:rPr>
              </w:pPr>
              <w:r>
                <w:rPr>
                  <w:rFonts w:ascii="Trebuchet MS" w:hAnsi="Trebuchet MS"/>
                  <w:color w:val="FFFFFF" w:themeColor="background1"/>
                  <w:sz w:val="24"/>
                  <w:szCs w:val="24"/>
                </w:rPr>
                <w:t>Fédération Algérienne de Football</w:t>
              </w:r>
            </w:p>
          </w:tc>
        </w:sdtContent>
      </w:sdt>
    </w:tr>
  </w:tbl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20"/>
    <w:rsid w:val="00193B9F"/>
    <w:rsid w:val="0047196F"/>
    <w:rsid w:val="006A2F56"/>
    <w:rsid w:val="00755876"/>
    <w:rsid w:val="00822D75"/>
    <w:rsid w:val="00A01E60"/>
    <w:rsid w:val="00CE714A"/>
    <w:rsid w:val="00E22D20"/>
    <w:rsid w:val="1106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customStyle="1" w:styleId="10">
    <w:name w:val="En-tête Car"/>
    <w:basedOn w:val="2"/>
    <w:link w:val="5"/>
    <w:uiPriority w:val="99"/>
  </w:style>
  <w:style w:type="character" w:customStyle="1" w:styleId="11">
    <w:name w:val="Pied de page Car"/>
    <w:basedOn w:val="2"/>
    <w:link w:val="4"/>
    <w:semiHidden/>
    <w:uiPriority w:val="99"/>
  </w:style>
  <w:style w:type="character" w:customStyle="1" w:styleId="12">
    <w:name w:val="Texte de bulles Car"/>
    <w:basedOn w:val="2"/>
    <w:link w:val="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94146996D5D4B42B8187BB444B6BE21"/>
        <w:style w:val="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8FB8CE-7B51-4FC4-921E-AAF47B59681C}"/>
      </w:docPartPr>
      <w:docPartBody>
        <w:p>
          <w:pPr>
            <w:pStyle w:val="5"/>
          </w:pPr>
          <w:r>
            <w:rPr>
              <w:color w:val="FFFFFF" w:themeColor="background1"/>
            </w:rPr>
            <w:t>[Sélectionnez la date]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B35E4F"/>
    <w:rsid w:val="005B2696"/>
    <w:rsid w:val="00B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C8F778F22BF4DE0B6B61EB287F04B5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paragraph" w:customStyle="1" w:styleId="5">
    <w:name w:val="E94146996D5D4B42B8187BB444B6BE2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</w:styl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>Fédération Algérienne de Football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2054</Characters>
  <Lines>17</Lines>
  <Paragraphs>4</Paragraphs>
  <TotalTime>49</TotalTime>
  <ScaleCrop>false</ScaleCrop>
  <LinksUpToDate>false</LinksUpToDate>
  <CharactersWithSpaces>2423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2021-07-25T08:45:00Z</dcterms:created>
  <dc:creator>Bil_PC</dc:creator>
  <cp:lastModifiedBy>Mohamed Saâd</cp:lastModifiedBy>
  <dcterms:modified xsi:type="dcterms:W3CDTF">2021-07-25T09:26:45Z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1036-11.2.0.10130</vt:lpwstr>
  </property>
</Properties>
</file>